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3E11B1" w14:textId="77777777" w:rsidR="00FE44B9" w:rsidRDefault="00343DBB">
      <w:pPr>
        <w:jc w:val="center"/>
        <w:rPr>
          <w:rFonts w:ascii="Arial" w:eastAsia="Arial" w:hAnsi="Arial" w:cs="Arial"/>
          <w:b/>
          <w:sz w:val="24"/>
          <w:szCs w:val="24"/>
        </w:rPr>
      </w:pPr>
      <w:bookmarkStart w:id="0" w:name="_heading=h.3dy6vkm" w:colFirst="0" w:colLast="0"/>
      <w:bookmarkEnd w:id="0"/>
      <w:r>
        <w:rPr>
          <w:rFonts w:ascii="Arial" w:eastAsia="Arial" w:hAnsi="Arial" w:cs="Arial"/>
          <w:b/>
          <w:sz w:val="24"/>
          <w:szCs w:val="24"/>
        </w:rPr>
        <w:t>SERVICIO DE INTERNET DE OFICINAS REMOTAS</w:t>
      </w:r>
    </w:p>
    <w:p w14:paraId="1B399FB9" w14:textId="77777777" w:rsidR="00FE44B9" w:rsidRDefault="00343DBB">
      <w:pPr>
        <w:jc w:val="center"/>
        <w:rPr>
          <w:rFonts w:ascii="Arial" w:eastAsia="Arial" w:hAnsi="Arial" w:cs="Arial"/>
          <w:b/>
          <w:sz w:val="24"/>
          <w:szCs w:val="24"/>
        </w:rPr>
      </w:pPr>
      <w:r>
        <w:rPr>
          <w:rFonts w:ascii="Arial" w:eastAsia="Arial" w:hAnsi="Arial" w:cs="Arial"/>
          <w:b/>
          <w:sz w:val="24"/>
          <w:szCs w:val="24"/>
        </w:rPr>
        <w:t>ESPECIFICACIONES TÉCNICAS</w:t>
      </w:r>
    </w:p>
    <w:p w14:paraId="0CB14FAE" w14:textId="77777777" w:rsidR="00FE44B9" w:rsidRDefault="00343DBB">
      <w:pPr>
        <w:keepNext/>
        <w:keepLines/>
        <w:pBdr>
          <w:top w:val="nil"/>
          <w:left w:val="nil"/>
          <w:bottom w:val="nil"/>
          <w:right w:val="nil"/>
          <w:between w:val="nil"/>
        </w:pBdr>
        <w:spacing w:before="240" w:after="0"/>
        <w:ind w:left="432" w:hanging="432"/>
        <w:rPr>
          <w:rFonts w:ascii="Arial" w:eastAsia="Arial" w:hAnsi="Arial" w:cs="Arial"/>
          <w:b/>
          <w:color w:val="2E75B5"/>
          <w:sz w:val="24"/>
          <w:szCs w:val="24"/>
        </w:rPr>
      </w:pPr>
      <w:r>
        <w:br w:type="page"/>
      </w:r>
    </w:p>
    <w:p w14:paraId="094A8707" w14:textId="77777777" w:rsidR="00FE44B9" w:rsidRDefault="00343DBB">
      <w:pPr>
        <w:rPr>
          <w:rFonts w:ascii="Arial" w:eastAsia="Arial" w:hAnsi="Arial" w:cs="Arial"/>
          <w:b/>
          <w:sz w:val="24"/>
          <w:szCs w:val="24"/>
        </w:rPr>
      </w:pPr>
      <w:r>
        <w:rPr>
          <w:rFonts w:ascii="Arial" w:eastAsia="Arial" w:hAnsi="Arial" w:cs="Arial"/>
          <w:b/>
          <w:sz w:val="24"/>
          <w:szCs w:val="24"/>
        </w:rPr>
        <w:lastRenderedPageBreak/>
        <w:t>ÍNDICE</w:t>
      </w:r>
    </w:p>
    <w:sdt>
      <w:sdtPr>
        <w:id w:val="-2133313524"/>
        <w:docPartObj>
          <w:docPartGallery w:val="Table of Contents"/>
          <w:docPartUnique/>
        </w:docPartObj>
      </w:sdtPr>
      <w:sdtEndPr/>
      <w:sdtContent>
        <w:bookmarkStart w:id="1" w:name="_GoBack" w:displacedByCustomXml="prev"/>
        <w:bookmarkEnd w:id="1" w:displacedByCustomXml="prev"/>
        <w:p w14:paraId="04512F42" w14:textId="4845E965" w:rsidR="00472D85" w:rsidRDefault="00343DBB">
          <w:pPr>
            <w:pStyle w:val="TDC1"/>
            <w:tabs>
              <w:tab w:val="left" w:pos="440"/>
              <w:tab w:val="right" w:pos="8828"/>
            </w:tabs>
            <w:rPr>
              <w:rFonts w:asciiTheme="minorHAnsi" w:eastAsiaTheme="minorEastAsia" w:hAnsiTheme="minorHAnsi" w:cstheme="minorBidi"/>
              <w:noProof/>
              <w:lang w:val="en-US"/>
            </w:rPr>
          </w:pPr>
          <w:r>
            <w:fldChar w:fldCharType="begin"/>
          </w:r>
          <w:r>
            <w:instrText xml:space="preserve"> TOC \h \u \z </w:instrText>
          </w:r>
          <w:r>
            <w:fldChar w:fldCharType="separate"/>
          </w:r>
          <w:hyperlink w:anchor="_Toc21017374" w:history="1">
            <w:r w:rsidR="00472D85" w:rsidRPr="00003303">
              <w:rPr>
                <w:rStyle w:val="Hipervnculo"/>
                <w:noProof/>
              </w:rPr>
              <w:t>1</w:t>
            </w:r>
            <w:r w:rsidR="00472D85">
              <w:rPr>
                <w:rFonts w:asciiTheme="minorHAnsi" w:eastAsiaTheme="minorEastAsia" w:hAnsiTheme="minorHAnsi" w:cstheme="minorBidi"/>
                <w:noProof/>
                <w:lang w:val="en-US"/>
              </w:rPr>
              <w:tab/>
            </w:r>
            <w:r w:rsidR="00472D85" w:rsidRPr="00003303">
              <w:rPr>
                <w:rStyle w:val="Hipervnculo"/>
                <w:noProof/>
              </w:rPr>
              <w:t>TIPO DE REQUERIMIENTO</w:t>
            </w:r>
            <w:r w:rsidR="00472D85">
              <w:rPr>
                <w:noProof/>
                <w:webHidden/>
              </w:rPr>
              <w:tab/>
            </w:r>
            <w:r w:rsidR="00472D85">
              <w:rPr>
                <w:noProof/>
                <w:webHidden/>
              </w:rPr>
              <w:fldChar w:fldCharType="begin"/>
            </w:r>
            <w:r w:rsidR="00472D85">
              <w:rPr>
                <w:noProof/>
                <w:webHidden/>
              </w:rPr>
              <w:instrText xml:space="preserve"> PAGEREF _Toc21017374 \h </w:instrText>
            </w:r>
            <w:r w:rsidR="00472D85">
              <w:rPr>
                <w:noProof/>
                <w:webHidden/>
              </w:rPr>
            </w:r>
            <w:r w:rsidR="00472D85">
              <w:rPr>
                <w:noProof/>
                <w:webHidden/>
              </w:rPr>
              <w:fldChar w:fldCharType="separate"/>
            </w:r>
            <w:r w:rsidR="00472D85">
              <w:rPr>
                <w:noProof/>
                <w:webHidden/>
              </w:rPr>
              <w:t>3</w:t>
            </w:r>
            <w:r w:rsidR="00472D85">
              <w:rPr>
                <w:noProof/>
                <w:webHidden/>
              </w:rPr>
              <w:fldChar w:fldCharType="end"/>
            </w:r>
          </w:hyperlink>
        </w:p>
        <w:p w14:paraId="398EA0DD" w14:textId="2E7B3FF8" w:rsidR="00472D85" w:rsidRDefault="00472D85">
          <w:pPr>
            <w:pStyle w:val="TDC1"/>
            <w:tabs>
              <w:tab w:val="left" w:pos="440"/>
              <w:tab w:val="right" w:pos="8828"/>
            </w:tabs>
            <w:rPr>
              <w:rFonts w:asciiTheme="minorHAnsi" w:eastAsiaTheme="minorEastAsia" w:hAnsiTheme="minorHAnsi" w:cstheme="minorBidi"/>
              <w:noProof/>
              <w:lang w:val="en-US"/>
            </w:rPr>
          </w:pPr>
          <w:hyperlink w:anchor="_Toc21017375" w:history="1">
            <w:r w:rsidRPr="00003303">
              <w:rPr>
                <w:rStyle w:val="Hipervnculo"/>
                <w:noProof/>
              </w:rPr>
              <w:t>2</w:t>
            </w:r>
            <w:r>
              <w:rPr>
                <w:rFonts w:asciiTheme="minorHAnsi" w:eastAsiaTheme="minorEastAsia" w:hAnsiTheme="minorHAnsi" w:cstheme="minorBidi"/>
                <w:noProof/>
                <w:lang w:val="en-US"/>
              </w:rPr>
              <w:tab/>
            </w:r>
            <w:r w:rsidRPr="00003303">
              <w:rPr>
                <w:rStyle w:val="Hipervnculo"/>
                <w:noProof/>
              </w:rPr>
              <w:t>CARACTERÍSTICAS DEL SERVICIO</w:t>
            </w:r>
            <w:r>
              <w:rPr>
                <w:noProof/>
                <w:webHidden/>
              </w:rPr>
              <w:tab/>
            </w:r>
            <w:r>
              <w:rPr>
                <w:noProof/>
                <w:webHidden/>
              </w:rPr>
              <w:fldChar w:fldCharType="begin"/>
            </w:r>
            <w:r>
              <w:rPr>
                <w:noProof/>
                <w:webHidden/>
              </w:rPr>
              <w:instrText xml:space="preserve"> PAGEREF _Toc21017375 \h </w:instrText>
            </w:r>
            <w:r>
              <w:rPr>
                <w:noProof/>
                <w:webHidden/>
              </w:rPr>
            </w:r>
            <w:r>
              <w:rPr>
                <w:noProof/>
                <w:webHidden/>
              </w:rPr>
              <w:fldChar w:fldCharType="separate"/>
            </w:r>
            <w:r>
              <w:rPr>
                <w:noProof/>
                <w:webHidden/>
              </w:rPr>
              <w:t>3</w:t>
            </w:r>
            <w:r>
              <w:rPr>
                <w:noProof/>
                <w:webHidden/>
              </w:rPr>
              <w:fldChar w:fldCharType="end"/>
            </w:r>
          </w:hyperlink>
        </w:p>
        <w:p w14:paraId="2FBE065E" w14:textId="55B1D86F" w:rsidR="00472D85" w:rsidRDefault="00472D85">
          <w:pPr>
            <w:pStyle w:val="TDC1"/>
            <w:tabs>
              <w:tab w:val="left" w:pos="440"/>
              <w:tab w:val="right" w:pos="8828"/>
            </w:tabs>
            <w:rPr>
              <w:rFonts w:asciiTheme="minorHAnsi" w:eastAsiaTheme="minorEastAsia" w:hAnsiTheme="minorHAnsi" w:cstheme="minorBidi"/>
              <w:noProof/>
              <w:lang w:val="en-US"/>
            </w:rPr>
          </w:pPr>
          <w:hyperlink w:anchor="_Toc21017376" w:history="1">
            <w:r w:rsidRPr="00003303">
              <w:rPr>
                <w:rStyle w:val="Hipervnculo"/>
                <w:noProof/>
              </w:rPr>
              <w:t>3</w:t>
            </w:r>
            <w:r>
              <w:rPr>
                <w:rFonts w:asciiTheme="minorHAnsi" w:eastAsiaTheme="minorEastAsia" w:hAnsiTheme="minorHAnsi" w:cstheme="minorBidi"/>
                <w:noProof/>
                <w:lang w:val="en-US"/>
              </w:rPr>
              <w:tab/>
            </w:r>
            <w:r w:rsidRPr="00003303">
              <w:rPr>
                <w:rStyle w:val="Hipervnculo"/>
                <w:noProof/>
              </w:rPr>
              <w:t>MESA DE AYUDA</w:t>
            </w:r>
            <w:r>
              <w:rPr>
                <w:noProof/>
                <w:webHidden/>
              </w:rPr>
              <w:tab/>
            </w:r>
            <w:r>
              <w:rPr>
                <w:noProof/>
                <w:webHidden/>
              </w:rPr>
              <w:fldChar w:fldCharType="begin"/>
            </w:r>
            <w:r>
              <w:rPr>
                <w:noProof/>
                <w:webHidden/>
              </w:rPr>
              <w:instrText xml:space="preserve"> PAGEREF _Toc21017376 \h </w:instrText>
            </w:r>
            <w:r>
              <w:rPr>
                <w:noProof/>
                <w:webHidden/>
              </w:rPr>
            </w:r>
            <w:r>
              <w:rPr>
                <w:noProof/>
                <w:webHidden/>
              </w:rPr>
              <w:fldChar w:fldCharType="separate"/>
            </w:r>
            <w:r>
              <w:rPr>
                <w:noProof/>
                <w:webHidden/>
              </w:rPr>
              <w:t>4</w:t>
            </w:r>
            <w:r>
              <w:rPr>
                <w:noProof/>
                <w:webHidden/>
              </w:rPr>
              <w:fldChar w:fldCharType="end"/>
            </w:r>
          </w:hyperlink>
        </w:p>
        <w:p w14:paraId="280713F3" w14:textId="69B21DCD" w:rsidR="00472D85" w:rsidRDefault="00472D85">
          <w:pPr>
            <w:pStyle w:val="TDC1"/>
            <w:tabs>
              <w:tab w:val="left" w:pos="440"/>
              <w:tab w:val="right" w:pos="8828"/>
            </w:tabs>
            <w:rPr>
              <w:rFonts w:asciiTheme="minorHAnsi" w:eastAsiaTheme="minorEastAsia" w:hAnsiTheme="minorHAnsi" w:cstheme="minorBidi"/>
              <w:noProof/>
              <w:lang w:val="en-US"/>
            </w:rPr>
          </w:pPr>
          <w:hyperlink w:anchor="_Toc21017377" w:history="1">
            <w:r w:rsidRPr="00003303">
              <w:rPr>
                <w:rStyle w:val="Hipervnculo"/>
                <w:noProof/>
              </w:rPr>
              <w:t>4</w:t>
            </w:r>
            <w:r>
              <w:rPr>
                <w:rFonts w:asciiTheme="minorHAnsi" w:eastAsiaTheme="minorEastAsia" w:hAnsiTheme="minorHAnsi" w:cstheme="minorBidi"/>
                <w:noProof/>
                <w:lang w:val="en-US"/>
              </w:rPr>
              <w:tab/>
            </w:r>
            <w:r w:rsidRPr="00003303">
              <w:rPr>
                <w:rStyle w:val="Hipervnculo"/>
                <w:noProof/>
              </w:rPr>
              <w:t>ENTREGABLES</w:t>
            </w:r>
            <w:r>
              <w:rPr>
                <w:noProof/>
                <w:webHidden/>
              </w:rPr>
              <w:tab/>
            </w:r>
            <w:r>
              <w:rPr>
                <w:noProof/>
                <w:webHidden/>
              </w:rPr>
              <w:fldChar w:fldCharType="begin"/>
            </w:r>
            <w:r>
              <w:rPr>
                <w:noProof/>
                <w:webHidden/>
              </w:rPr>
              <w:instrText xml:space="preserve"> PAGEREF _Toc21017377 \h </w:instrText>
            </w:r>
            <w:r>
              <w:rPr>
                <w:noProof/>
                <w:webHidden/>
              </w:rPr>
            </w:r>
            <w:r>
              <w:rPr>
                <w:noProof/>
                <w:webHidden/>
              </w:rPr>
              <w:fldChar w:fldCharType="separate"/>
            </w:r>
            <w:r>
              <w:rPr>
                <w:noProof/>
                <w:webHidden/>
              </w:rPr>
              <w:t>5</w:t>
            </w:r>
            <w:r>
              <w:rPr>
                <w:noProof/>
                <w:webHidden/>
              </w:rPr>
              <w:fldChar w:fldCharType="end"/>
            </w:r>
          </w:hyperlink>
        </w:p>
        <w:p w14:paraId="65666249" w14:textId="6D056DC6" w:rsidR="00FE44B9" w:rsidRDefault="00343DBB">
          <w:r>
            <w:fldChar w:fldCharType="end"/>
          </w:r>
        </w:p>
      </w:sdtContent>
    </w:sdt>
    <w:p w14:paraId="23D585EE" w14:textId="77777777" w:rsidR="00FE44B9" w:rsidRDefault="00343DBB">
      <w:pPr>
        <w:rPr>
          <w:rFonts w:ascii="Arial" w:eastAsia="Arial" w:hAnsi="Arial" w:cs="Arial"/>
          <w:b/>
          <w:sz w:val="24"/>
          <w:szCs w:val="24"/>
        </w:rPr>
      </w:pPr>
      <w:r>
        <w:br w:type="page"/>
      </w:r>
      <w:r>
        <w:rPr>
          <w:rFonts w:ascii="Arial" w:eastAsia="Arial" w:hAnsi="Arial" w:cs="Arial"/>
          <w:b/>
          <w:sz w:val="24"/>
          <w:szCs w:val="24"/>
        </w:rPr>
        <w:lastRenderedPageBreak/>
        <w:t>DESCRIPCIÓN GENERAL</w:t>
      </w:r>
    </w:p>
    <w:p w14:paraId="517FB528" w14:textId="77777777" w:rsidR="00FE44B9" w:rsidRDefault="00343DBB">
      <w:pPr>
        <w:spacing w:line="240" w:lineRule="auto"/>
        <w:jc w:val="both"/>
        <w:rPr>
          <w:rFonts w:ascii="Arial" w:eastAsia="Arial" w:hAnsi="Arial" w:cs="Arial"/>
          <w:sz w:val="24"/>
          <w:szCs w:val="24"/>
        </w:rPr>
      </w:pPr>
      <w:r>
        <w:rPr>
          <w:rFonts w:ascii="Arial" w:eastAsia="Arial" w:hAnsi="Arial" w:cs="Arial"/>
          <w:sz w:val="24"/>
          <w:szCs w:val="24"/>
        </w:rPr>
        <w:t xml:space="preserve">La </w:t>
      </w:r>
      <w:r>
        <w:rPr>
          <w:rFonts w:ascii="Arial" w:eastAsia="Arial" w:hAnsi="Arial" w:cs="Arial"/>
          <w:b/>
          <w:sz w:val="24"/>
          <w:szCs w:val="24"/>
        </w:rPr>
        <w:t>ENTIDAD</w:t>
      </w:r>
      <w:r>
        <w:rPr>
          <w:rFonts w:ascii="Arial" w:eastAsia="Arial" w:hAnsi="Arial" w:cs="Arial"/>
          <w:sz w:val="24"/>
          <w:szCs w:val="24"/>
        </w:rPr>
        <w:t xml:space="preserve"> requiere la contratación de Servicios de Transporte de Datos a la Red Internet para la continuidad de la comunicación de las oficinas remotas, por medio del establecimiento de redes privadas virtuales (VPN por sus siglas en inglés).</w:t>
      </w:r>
    </w:p>
    <w:p w14:paraId="2B559420" w14:textId="77777777" w:rsidR="00FE44B9" w:rsidRDefault="00343DBB">
      <w:pPr>
        <w:spacing w:line="240" w:lineRule="auto"/>
        <w:jc w:val="both"/>
        <w:rPr>
          <w:rFonts w:ascii="Arial" w:eastAsia="Arial" w:hAnsi="Arial" w:cs="Arial"/>
          <w:sz w:val="24"/>
          <w:szCs w:val="24"/>
          <w:highlight w:val="green"/>
        </w:rPr>
      </w:pPr>
      <w:r>
        <w:rPr>
          <w:rFonts w:ascii="Arial" w:eastAsia="Arial" w:hAnsi="Arial" w:cs="Arial"/>
          <w:sz w:val="24"/>
          <w:szCs w:val="24"/>
        </w:rPr>
        <w:t xml:space="preserve">Estos enlaces deben ser del tipo que se emplea para oficinas pequeñas (SOHO), con años de banda simétricos, y de preferencia utilizando como medio de transporte F.O. dónde esté disponible y de baja sobre suscripción que permitan proporcionar conectividad con calidad, así como garantizar los tiempos de respuesta para la operación y con la mayor cobertura a nivel nacional, </w:t>
      </w:r>
      <w:commentRangeStart w:id="2"/>
      <w:r>
        <w:rPr>
          <w:rFonts w:ascii="Arial" w:eastAsia="Arial" w:hAnsi="Arial" w:cs="Arial"/>
          <w:sz w:val="24"/>
          <w:szCs w:val="24"/>
          <w:highlight w:val="green"/>
        </w:rPr>
        <w:t>de no ser posible la entrega del servicio por medio de transporte F.O., se permita la entrega del servicio por un medio diferente tal como cobre o enlaces de radiofrecuencia en banda licenciada.</w:t>
      </w:r>
      <w:commentRangeEnd w:id="2"/>
      <w:r w:rsidR="00822747">
        <w:rPr>
          <w:rStyle w:val="Refdecomentario"/>
        </w:rPr>
        <w:commentReference w:id="2"/>
      </w:r>
    </w:p>
    <w:p w14:paraId="0D206C3D" w14:textId="77777777" w:rsidR="00FE44B9" w:rsidRDefault="00343DBB">
      <w:pPr>
        <w:pStyle w:val="Ttulo1"/>
        <w:numPr>
          <w:ilvl w:val="0"/>
          <w:numId w:val="1"/>
        </w:numPr>
      </w:pPr>
      <w:bookmarkStart w:id="3" w:name="_Toc21017374"/>
      <w:r>
        <w:t>TIPO DE REQUERIMIENTO</w:t>
      </w:r>
      <w:bookmarkEnd w:id="3"/>
    </w:p>
    <w:p w14:paraId="2FE5271E" w14:textId="77777777" w:rsidR="00FE44B9" w:rsidRDefault="00343DBB">
      <w:pPr>
        <w:spacing w:line="240" w:lineRule="auto"/>
        <w:jc w:val="both"/>
        <w:rPr>
          <w:rFonts w:ascii="Arial" w:eastAsia="Arial" w:hAnsi="Arial" w:cs="Arial"/>
          <w:sz w:val="24"/>
          <w:szCs w:val="24"/>
        </w:rPr>
      </w:pPr>
      <w:r>
        <w:rPr>
          <w:rFonts w:ascii="Arial" w:eastAsia="Arial" w:hAnsi="Arial" w:cs="Arial"/>
          <w:sz w:val="24"/>
          <w:szCs w:val="24"/>
        </w:rPr>
        <w:t>Descripción general del servicio.</w:t>
      </w:r>
    </w:p>
    <w:tbl>
      <w:tblPr>
        <w:tblStyle w:val="a0"/>
        <w:tblW w:w="765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46"/>
        <w:gridCol w:w="6504"/>
      </w:tblGrid>
      <w:tr w:rsidR="00FE44B9" w14:paraId="69D86A80" w14:textId="77777777">
        <w:trPr>
          <w:trHeight w:val="300"/>
          <w:jc w:val="center"/>
        </w:trPr>
        <w:tc>
          <w:tcPr>
            <w:tcW w:w="114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51A8444" w14:textId="77777777" w:rsidR="00FE44B9" w:rsidRDefault="00343DBB">
            <w:pPr>
              <w:tabs>
                <w:tab w:val="left" w:pos="1260"/>
                <w:tab w:val="left" w:pos="1440"/>
                <w:tab w:val="left" w:pos="3780"/>
                <w:tab w:val="left" w:pos="4140"/>
              </w:tabs>
              <w:jc w:val="center"/>
              <w:rPr>
                <w:rFonts w:ascii="Arial" w:eastAsia="Arial" w:hAnsi="Arial" w:cs="Arial"/>
                <w:sz w:val="17"/>
                <w:szCs w:val="17"/>
              </w:rPr>
            </w:pPr>
            <w:r>
              <w:rPr>
                <w:rFonts w:ascii="Arial" w:eastAsia="Arial" w:hAnsi="Arial" w:cs="Arial"/>
                <w:sz w:val="17"/>
                <w:szCs w:val="17"/>
              </w:rPr>
              <w:t>Partida</w:t>
            </w:r>
          </w:p>
        </w:tc>
        <w:tc>
          <w:tcPr>
            <w:tcW w:w="650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550DA6D" w14:textId="77777777" w:rsidR="00FE44B9" w:rsidRDefault="00343DBB">
            <w:pPr>
              <w:tabs>
                <w:tab w:val="left" w:pos="1260"/>
                <w:tab w:val="left" w:pos="1440"/>
                <w:tab w:val="left" w:pos="3780"/>
                <w:tab w:val="left" w:pos="4140"/>
              </w:tabs>
              <w:jc w:val="center"/>
              <w:rPr>
                <w:rFonts w:ascii="Arial" w:eastAsia="Arial" w:hAnsi="Arial" w:cs="Arial"/>
                <w:sz w:val="17"/>
                <w:szCs w:val="17"/>
              </w:rPr>
            </w:pPr>
            <w:r>
              <w:rPr>
                <w:rFonts w:ascii="Arial" w:eastAsia="Arial" w:hAnsi="Arial" w:cs="Arial"/>
                <w:sz w:val="17"/>
                <w:szCs w:val="17"/>
              </w:rPr>
              <w:t>Descripción general</w:t>
            </w:r>
          </w:p>
        </w:tc>
      </w:tr>
      <w:tr w:rsidR="00FE44B9" w14:paraId="11E88B53" w14:textId="77777777">
        <w:trPr>
          <w:trHeight w:val="620"/>
          <w:jc w:val="center"/>
        </w:trPr>
        <w:tc>
          <w:tcPr>
            <w:tcW w:w="1146" w:type="dxa"/>
            <w:tcBorders>
              <w:top w:val="single" w:sz="4" w:space="0" w:color="000000"/>
              <w:left w:val="single" w:sz="4" w:space="0" w:color="000000"/>
              <w:bottom w:val="single" w:sz="4" w:space="0" w:color="000000"/>
              <w:right w:val="single" w:sz="4" w:space="0" w:color="000000"/>
            </w:tcBorders>
            <w:vAlign w:val="center"/>
          </w:tcPr>
          <w:p w14:paraId="2E7AA7B6" w14:textId="77777777" w:rsidR="00FE44B9" w:rsidRDefault="00343DBB">
            <w:pPr>
              <w:tabs>
                <w:tab w:val="left" w:pos="1260"/>
                <w:tab w:val="left" w:pos="1440"/>
                <w:tab w:val="left" w:pos="3780"/>
                <w:tab w:val="left" w:pos="4140"/>
              </w:tabs>
              <w:jc w:val="center"/>
              <w:rPr>
                <w:rFonts w:ascii="Arial" w:eastAsia="Arial" w:hAnsi="Arial" w:cs="Arial"/>
                <w:sz w:val="17"/>
                <w:szCs w:val="17"/>
              </w:rPr>
            </w:pPr>
            <w:r>
              <w:rPr>
                <w:rFonts w:ascii="Arial" w:eastAsia="Arial" w:hAnsi="Arial" w:cs="Arial"/>
                <w:sz w:val="17"/>
                <w:szCs w:val="17"/>
              </w:rPr>
              <w:t>1</w:t>
            </w:r>
          </w:p>
        </w:tc>
        <w:tc>
          <w:tcPr>
            <w:tcW w:w="6504" w:type="dxa"/>
            <w:tcBorders>
              <w:top w:val="single" w:sz="4" w:space="0" w:color="000000"/>
              <w:left w:val="single" w:sz="4" w:space="0" w:color="000000"/>
              <w:bottom w:val="single" w:sz="4" w:space="0" w:color="000000"/>
              <w:right w:val="single" w:sz="4" w:space="0" w:color="000000"/>
            </w:tcBorders>
            <w:vAlign w:val="center"/>
          </w:tcPr>
          <w:p w14:paraId="3280CA95" w14:textId="77777777" w:rsidR="00FE44B9" w:rsidRDefault="00343DBB">
            <w:pPr>
              <w:tabs>
                <w:tab w:val="left" w:pos="1260"/>
                <w:tab w:val="left" w:pos="1440"/>
                <w:tab w:val="left" w:pos="3780"/>
                <w:tab w:val="left" w:pos="4140"/>
              </w:tabs>
              <w:rPr>
                <w:rFonts w:ascii="Arial" w:eastAsia="Arial" w:hAnsi="Arial" w:cs="Arial"/>
                <w:sz w:val="17"/>
                <w:szCs w:val="17"/>
              </w:rPr>
            </w:pPr>
            <w:r>
              <w:rPr>
                <w:rFonts w:ascii="Arial" w:eastAsia="Arial" w:hAnsi="Arial" w:cs="Arial"/>
                <w:sz w:val="17"/>
                <w:szCs w:val="17"/>
              </w:rPr>
              <w:t>Servicio de Transporte de Datos a la Red Internet de mínimo 20Mbps simétrico</w:t>
            </w:r>
          </w:p>
        </w:tc>
      </w:tr>
    </w:tbl>
    <w:p w14:paraId="2135B6C9" w14:textId="77777777" w:rsidR="00FE44B9" w:rsidRDefault="00343DBB">
      <w:pPr>
        <w:pStyle w:val="Ttulo1"/>
        <w:numPr>
          <w:ilvl w:val="0"/>
          <w:numId w:val="1"/>
        </w:numPr>
      </w:pPr>
      <w:bookmarkStart w:id="4" w:name="_Toc21017375"/>
      <w:r>
        <w:t>CARACTERÍSTICAS DEL SERVICIO</w:t>
      </w:r>
      <w:bookmarkEnd w:id="4"/>
    </w:p>
    <w:p w14:paraId="24B20960" w14:textId="77777777" w:rsidR="00FE44B9" w:rsidRDefault="00343DBB">
      <w:pPr>
        <w:spacing w:line="240" w:lineRule="auto"/>
        <w:jc w:val="both"/>
        <w:rPr>
          <w:rFonts w:ascii="Arial" w:eastAsia="Arial" w:hAnsi="Arial" w:cs="Arial"/>
          <w:sz w:val="24"/>
          <w:szCs w:val="24"/>
          <w:highlight w:val="green"/>
        </w:rPr>
      </w:pPr>
      <w:r>
        <w:rPr>
          <w:rFonts w:ascii="Arial" w:eastAsia="Arial" w:hAnsi="Arial" w:cs="Arial"/>
          <w:sz w:val="24"/>
          <w:szCs w:val="24"/>
        </w:rPr>
        <w:t>Se requiere de servicios de red de telecomunicaciones mediante tecnología, que esté disponible en las localidades que aseguren un ancho de banda mínimo de 20Mbps simétrico se debe preferir en todos los casos la instalación de medio de transporte Fibra Óptica, con una sobre suscripción de 10:1 y que garanticen mecanismos de confidencialidad y seguridad de la información,</w:t>
      </w:r>
      <w:r>
        <w:rPr>
          <w:rFonts w:ascii="Arial" w:eastAsia="Arial" w:hAnsi="Arial" w:cs="Arial"/>
          <w:sz w:val="24"/>
          <w:szCs w:val="24"/>
          <w:highlight w:val="green"/>
        </w:rPr>
        <w:t xml:space="preserve"> </w:t>
      </w:r>
      <w:commentRangeStart w:id="5"/>
      <w:r>
        <w:rPr>
          <w:rFonts w:ascii="Arial" w:eastAsia="Arial" w:hAnsi="Arial" w:cs="Arial"/>
          <w:sz w:val="24"/>
          <w:szCs w:val="24"/>
          <w:highlight w:val="green"/>
        </w:rPr>
        <w:t xml:space="preserve">no se aceptarán servicios de Internet de banda ancha, ya que son asimétricos, por lo que </w:t>
      </w:r>
      <w:r w:rsidR="00822747">
        <w:rPr>
          <w:rFonts w:ascii="Arial" w:eastAsia="Arial" w:hAnsi="Arial" w:cs="Arial"/>
          <w:sz w:val="24"/>
          <w:szCs w:val="24"/>
          <w:highlight w:val="green"/>
        </w:rPr>
        <w:t xml:space="preserve">únicamente se </w:t>
      </w:r>
      <w:r>
        <w:rPr>
          <w:rFonts w:ascii="Arial" w:eastAsia="Arial" w:hAnsi="Arial" w:cs="Arial"/>
          <w:sz w:val="24"/>
          <w:szCs w:val="24"/>
          <w:highlight w:val="green"/>
        </w:rPr>
        <w:t>deberá</w:t>
      </w:r>
      <w:r w:rsidR="00822747">
        <w:rPr>
          <w:rFonts w:ascii="Arial" w:eastAsia="Arial" w:hAnsi="Arial" w:cs="Arial"/>
          <w:sz w:val="24"/>
          <w:szCs w:val="24"/>
          <w:highlight w:val="green"/>
        </w:rPr>
        <w:t>n considerar</w:t>
      </w:r>
      <w:r>
        <w:rPr>
          <w:rFonts w:ascii="Arial" w:eastAsia="Arial" w:hAnsi="Arial" w:cs="Arial"/>
          <w:sz w:val="24"/>
          <w:szCs w:val="24"/>
          <w:highlight w:val="green"/>
        </w:rPr>
        <w:t xml:space="preserve"> servicio</w:t>
      </w:r>
      <w:r w:rsidR="00822747">
        <w:rPr>
          <w:rFonts w:ascii="Arial" w:eastAsia="Arial" w:hAnsi="Arial" w:cs="Arial"/>
          <w:sz w:val="24"/>
          <w:szCs w:val="24"/>
          <w:highlight w:val="green"/>
        </w:rPr>
        <w:t>s</w:t>
      </w:r>
      <w:r>
        <w:rPr>
          <w:rFonts w:ascii="Arial" w:eastAsia="Arial" w:hAnsi="Arial" w:cs="Arial"/>
          <w:sz w:val="24"/>
          <w:szCs w:val="24"/>
          <w:highlight w:val="green"/>
        </w:rPr>
        <w:t xml:space="preserve"> de internet tipo empresarial.</w:t>
      </w:r>
      <w:commentRangeEnd w:id="5"/>
      <w:r w:rsidR="00822747">
        <w:rPr>
          <w:rStyle w:val="Refdecomentario"/>
        </w:rPr>
        <w:commentReference w:id="5"/>
      </w:r>
    </w:p>
    <w:p w14:paraId="5D1E5EDF" w14:textId="77777777" w:rsidR="005F49F2" w:rsidRDefault="005F49F2" w:rsidP="005F49F2">
      <w:pPr>
        <w:spacing w:line="240" w:lineRule="auto"/>
        <w:jc w:val="both"/>
        <w:rPr>
          <w:rFonts w:ascii="Arial" w:eastAsia="Arial" w:hAnsi="Arial" w:cs="Arial"/>
          <w:sz w:val="24"/>
          <w:szCs w:val="24"/>
        </w:rPr>
      </w:pPr>
      <w:r>
        <w:rPr>
          <w:rFonts w:ascii="Arial" w:eastAsia="Arial" w:hAnsi="Arial" w:cs="Arial"/>
          <w:sz w:val="24"/>
          <w:szCs w:val="24"/>
        </w:rPr>
        <w:t>El proveedor debe proporcionar los equipos de acceso a los servicios para Transporte de Datos a la Red Internet, los cuales deben cumplir con los siguiente:</w:t>
      </w:r>
    </w:p>
    <w:p w14:paraId="712A7749" w14:textId="77777777" w:rsidR="00E5579F" w:rsidRPr="00E5579F" w:rsidRDefault="00E5579F" w:rsidP="005F49F2">
      <w:pPr>
        <w:numPr>
          <w:ilvl w:val="0"/>
          <w:numId w:val="5"/>
        </w:numPr>
        <w:pBdr>
          <w:top w:val="nil"/>
          <w:left w:val="nil"/>
          <w:bottom w:val="nil"/>
          <w:right w:val="nil"/>
          <w:between w:val="nil"/>
        </w:pBdr>
        <w:spacing w:after="0" w:line="240" w:lineRule="auto"/>
        <w:jc w:val="both"/>
        <w:rPr>
          <w:rFonts w:ascii="Arial" w:eastAsia="Arial" w:hAnsi="Arial" w:cs="Arial"/>
          <w:color w:val="000000"/>
          <w:sz w:val="24"/>
          <w:szCs w:val="24"/>
          <w:highlight w:val="green"/>
        </w:rPr>
      </w:pPr>
      <w:commentRangeStart w:id="6"/>
      <w:r>
        <w:rPr>
          <w:rFonts w:ascii="Arial" w:hAnsi="Arial" w:cs="Arial"/>
          <w:color w:val="000000"/>
          <w:sz w:val="24"/>
          <w:szCs w:val="24"/>
          <w:highlight w:val="green"/>
        </w:rPr>
        <w:t>Desde estos, se deber</w:t>
      </w:r>
      <w:r w:rsidR="00927773">
        <w:rPr>
          <w:rFonts w:ascii="Arial" w:hAnsi="Arial" w:cs="Arial"/>
          <w:color w:val="000000"/>
          <w:sz w:val="24"/>
          <w:szCs w:val="24"/>
          <w:highlight w:val="green"/>
        </w:rPr>
        <w:t>á</w:t>
      </w:r>
      <w:r w:rsidRPr="00E5579F">
        <w:rPr>
          <w:rFonts w:ascii="Arial" w:hAnsi="Arial" w:cs="Arial"/>
          <w:color w:val="000000"/>
          <w:sz w:val="24"/>
          <w:szCs w:val="24"/>
          <w:highlight w:val="green"/>
        </w:rPr>
        <w:t xml:space="preserve"> establecer la VPN hacia el sitio central que determine </w:t>
      </w:r>
      <w:r w:rsidR="00927773">
        <w:rPr>
          <w:rFonts w:ascii="Arial" w:hAnsi="Arial" w:cs="Arial"/>
          <w:color w:val="000000"/>
          <w:sz w:val="24"/>
          <w:szCs w:val="24"/>
          <w:highlight w:val="green"/>
        </w:rPr>
        <w:t>LA ENTIDAD</w:t>
      </w:r>
      <w:commentRangeEnd w:id="6"/>
      <w:r w:rsidR="00927773">
        <w:rPr>
          <w:rStyle w:val="Refdecomentario"/>
        </w:rPr>
        <w:commentReference w:id="6"/>
      </w:r>
    </w:p>
    <w:p w14:paraId="052F2967" w14:textId="77777777" w:rsidR="005F49F2" w:rsidRDefault="005F49F2" w:rsidP="005F49F2">
      <w:pPr>
        <w:numPr>
          <w:ilvl w:val="0"/>
          <w:numId w:val="5"/>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Interfaz Ethernet 100/1000 Full Dúplex del lado de LAN del Cliente.</w:t>
      </w:r>
    </w:p>
    <w:p w14:paraId="7D540DE2" w14:textId="77777777" w:rsidR="005F49F2" w:rsidRDefault="005F49F2" w:rsidP="005F49F2">
      <w:pPr>
        <w:numPr>
          <w:ilvl w:val="0"/>
          <w:numId w:val="5"/>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Configuración modo puente (Bridge), o que admita, si, así fuera el caso la conexión mediante el protocolo PPPoE.</w:t>
      </w:r>
    </w:p>
    <w:p w14:paraId="1CA5A385" w14:textId="77777777" w:rsidR="005F49F2" w:rsidRDefault="005F49F2" w:rsidP="005F49F2">
      <w:pPr>
        <w:numPr>
          <w:ilvl w:val="0"/>
          <w:numId w:val="5"/>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Administrable por interfaz web.</w:t>
      </w:r>
    </w:p>
    <w:p w14:paraId="197EE815" w14:textId="77777777" w:rsidR="005F49F2" w:rsidRDefault="005F49F2" w:rsidP="005F49F2">
      <w:pPr>
        <w:numPr>
          <w:ilvl w:val="0"/>
          <w:numId w:val="5"/>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SNMP v1,v2c y v3.</w:t>
      </w:r>
    </w:p>
    <w:p w14:paraId="349A1B09" w14:textId="77777777" w:rsidR="005F49F2" w:rsidRDefault="005F49F2" w:rsidP="005F49F2">
      <w:pPr>
        <w:numPr>
          <w:ilvl w:val="0"/>
          <w:numId w:val="5"/>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Conexión eléctrica 110-127 VAC.</w:t>
      </w:r>
    </w:p>
    <w:p w14:paraId="170C04F5" w14:textId="77777777" w:rsidR="005F49F2" w:rsidRDefault="005F49F2" w:rsidP="005F49F2">
      <w:pPr>
        <w:numPr>
          <w:ilvl w:val="0"/>
          <w:numId w:val="5"/>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Compatibles con los sistemas operativos Windows y Linux.</w:t>
      </w:r>
    </w:p>
    <w:p w14:paraId="4326F8EE" w14:textId="77777777" w:rsidR="005F49F2" w:rsidRPr="005F49F2" w:rsidRDefault="005F49F2" w:rsidP="005F49F2">
      <w:pPr>
        <w:pStyle w:val="Prrafodelista"/>
        <w:numPr>
          <w:ilvl w:val="0"/>
          <w:numId w:val="5"/>
        </w:numPr>
        <w:spacing w:line="240" w:lineRule="auto"/>
        <w:jc w:val="both"/>
        <w:rPr>
          <w:rFonts w:ascii="Arial" w:eastAsia="Arial" w:hAnsi="Arial" w:cs="Arial"/>
          <w:sz w:val="24"/>
          <w:szCs w:val="24"/>
        </w:rPr>
      </w:pPr>
      <w:r w:rsidRPr="005F49F2">
        <w:rPr>
          <w:rFonts w:ascii="Arial" w:eastAsia="Arial" w:hAnsi="Arial" w:cs="Arial"/>
          <w:color w:val="000000"/>
          <w:sz w:val="24"/>
          <w:szCs w:val="24"/>
        </w:rPr>
        <w:t>Con IPSec v2</w:t>
      </w:r>
    </w:p>
    <w:p w14:paraId="492898B4" w14:textId="77777777" w:rsidR="005F49F2" w:rsidRDefault="005F49F2">
      <w:pPr>
        <w:spacing w:line="240" w:lineRule="auto"/>
        <w:jc w:val="both"/>
        <w:rPr>
          <w:rFonts w:ascii="Arial" w:eastAsia="Arial" w:hAnsi="Arial" w:cs="Arial"/>
          <w:sz w:val="24"/>
          <w:szCs w:val="24"/>
        </w:rPr>
      </w:pPr>
      <w:r>
        <w:rPr>
          <w:rFonts w:ascii="Arial" w:eastAsia="Arial" w:hAnsi="Arial" w:cs="Arial"/>
          <w:sz w:val="24"/>
          <w:szCs w:val="24"/>
        </w:rPr>
        <w:t>Los servicios deberán cumplir con los siguientes requerimientos generales:</w:t>
      </w:r>
    </w:p>
    <w:p w14:paraId="35770DDA" w14:textId="77777777" w:rsidR="00FE44B9" w:rsidRDefault="00343DBB">
      <w:pPr>
        <w:spacing w:line="240" w:lineRule="auto"/>
        <w:jc w:val="both"/>
        <w:rPr>
          <w:rFonts w:ascii="Arial" w:eastAsia="Arial" w:hAnsi="Arial" w:cs="Arial"/>
          <w:sz w:val="24"/>
          <w:szCs w:val="24"/>
        </w:rPr>
      </w:pPr>
      <w:r>
        <w:rPr>
          <w:rFonts w:ascii="Arial" w:eastAsia="Arial" w:hAnsi="Arial" w:cs="Arial"/>
          <w:sz w:val="24"/>
          <w:szCs w:val="24"/>
        </w:rPr>
        <w:t xml:space="preserve">En caso de falla de algún equipo indicado anteriormente, estará a cargo del Proveedor sin costo adicional para la </w:t>
      </w:r>
      <w:r>
        <w:rPr>
          <w:rFonts w:ascii="Arial" w:eastAsia="Arial" w:hAnsi="Arial" w:cs="Arial"/>
          <w:b/>
          <w:sz w:val="24"/>
          <w:szCs w:val="24"/>
        </w:rPr>
        <w:t>ENTIDAD</w:t>
      </w:r>
      <w:r>
        <w:rPr>
          <w:rFonts w:ascii="Arial" w:eastAsia="Arial" w:hAnsi="Arial" w:cs="Arial"/>
          <w:sz w:val="24"/>
          <w:szCs w:val="24"/>
        </w:rPr>
        <w:t xml:space="preserve">, su revisión y reparación, o en su </w:t>
      </w:r>
      <w:r>
        <w:rPr>
          <w:rFonts w:ascii="Arial" w:eastAsia="Arial" w:hAnsi="Arial" w:cs="Arial"/>
          <w:sz w:val="24"/>
          <w:szCs w:val="24"/>
        </w:rPr>
        <w:lastRenderedPageBreak/>
        <w:t>defecto proporcionará para la prestación del servicio, otro equipo de características iguales o superiores.</w:t>
      </w:r>
    </w:p>
    <w:p w14:paraId="335B4395" w14:textId="77777777" w:rsidR="00FE44B9" w:rsidRDefault="00343DBB" w:rsidP="00023CF6">
      <w:pPr>
        <w:spacing w:line="240" w:lineRule="auto"/>
        <w:jc w:val="both"/>
        <w:rPr>
          <w:rFonts w:ascii="Arial" w:eastAsia="Arial" w:hAnsi="Arial" w:cs="Arial"/>
          <w:sz w:val="24"/>
          <w:szCs w:val="24"/>
        </w:rPr>
      </w:pPr>
      <w:r>
        <w:rPr>
          <w:rFonts w:ascii="Arial" w:eastAsia="Arial" w:hAnsi="Arial" w:cs="Arial"/>
          <w:sz w:val="24"/>
          <w:szCs w:val="24"/>
        </w:rPr>
        <w:t>Para cada uno de los servicios de comunicación a la red Internet, el Proveedor debe asignar un número IP estático y valido en Internet en versión 4 y dado el momento a solicitud del Administrador del Contrato se realizará el cambio de IP a versión 6.</w:t>
      </w:r>
    </w:p>
    <w:p w14:paraId="4F3C675F" w14:textId="77777777" w:rsidR="00FE44B9" w:rsidRDefault="00343DBB">
      <w:pPr>
        <w:spacing w:line="240" w:lineRule="auto"/>
        <w:jc w:val="both"/>
        <w:rPr>
          <w:rFonts w:ascii="Arial" w:eastAsia="Arial" w:hAnsi="Arial" w:cs="Arial"/>
          <w:sz w:val="24"/>
          <w:szCs w:val="24"/>
        </w:rPr>
      </w:pPr>
      <w:r>
        <w:rPr>
          <w:rFonts w:ascii="Arial" w:eastAsia="Arial" w:hAnsi="Arial" w:cs="Arial"/>
          <w:sz w:val="24"/>
          <w:szCs w:val="24"/>
        </w:rPr>
        <w:t>El Proveedor deberá proporcionar el servicio para transporte de datos mediante un plan comercial de datos ilimitado mensual para la transmisión/recepción por servicio.</w:t>
      </w:r>
    </w:p>
    <w:p w14:paraId="5B5682D9" w14:textId="77777777" w:rsidR="00FE44B9" w:rsidRDefault="00343DBB">
      <w:pPr>
        <w:spacing w:line="240" w:lineRule="auto"/>
        <w:jc w:val="both"/>
        <w:rPr>
          <w:rFonts w:ascii="Arial" w:eastAsia="Arial" w:hAnsi="Arial" w:cs="Arial"/>
          <w:sz w:val="24"/>
          <w:szCs w:val="24"/>
        </w:rPr>
      </w:pPr>
      <w:r>
        <w:rPr>
          <w:rFonts w:ascii="Arial" w:eastAsia="Arial" w:hAnsi="Arial" w:cs="Arial"/>
          <w:sz w:val="24"/>
          <w:szCs w:val="24"/>
        </w:rPr>
        <w:t xml:space="preserve">El nivel de sobresuscripción del servicio proporcionado por punto debe ser de 10:1, la </w:t>
      </w:r>
      <w:r>
        <w:rPr>
          <w:rFonts w:ascii="Arial" w:eastAsia="Arial" w:hAnsi="Arial" w:cs="Arial"/>
          <w:b/>
          <w:sz w:val="24"/>
          <w:szCs w:val="24"/>
        </w:rPr>
        <w:t>ENTIDAD</w:t>
      </w:r>
      <w:r>
        <w:rPr>
          <w:rFonts w:ascii="Arial" w:eastAsia="Arial" w:hAnsi="Arial" w:cs="Arial"/>
          <w:sz w:val="24"/>
          <w:szCs w:val="24"/>
        </w:rPr>
        <w:t xml:space="preserve"> puede realizar de manera aleatoria el requerimiento de consulta de consumo de manera individual, para lo cual el Proveedor deberá informar al respecto en un tiempo máximo de 8 horas a partir de la solicitud respectiva.</w:t>
      </w:r>
    </w:p>
    <w:p w14:paraId="20E6A8C8" w14:textId="77777777" w:rsidR="00FE44B9" w:rsidRDefault="00343DBB">
      <w:pPr>
        <w:numPr>
          <w:ilvl w:val="0"/>
          <w:numId w:val="2"/>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Disponibilidad mensual del 98.0%</w:t>
      </w:r>
    </w:p>
    <w:p w14:paraId="4BE5D45A" w14:textId="77777777" w:rsidR="00FE44B9" w:rsidRDefault="00343DBB">
      <w:pPr>
        <w:numPr>
          <w:ilvl w:val="0"/>
          <w:numId w:val="2"/>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Pérdida de paquetes menor al 1%</w:t>
      </w:r>
    </w:p>
    <w:p w14:paraId="4B10566A" w14:textId="77777777" w:rsidR="00FE44B9" w:rsidRDefault="00343DBB">
      <w:pPr>
        <w:numPr>
          <w:ilvl w:val="0"/>
          <w:numId w:val="2"/>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Latencia menor a 75 mseg</w:t>
      </w:r>
    </w:p>
    <w:p w14:paraId="4CCFF28E" w14:textId="77777777" w:rsidR="00FE44B9" w:rsidRDefault="00343DBB">
      <w:pPr>
        <w:numPr>
          <w:ilvl w:val="0"/>
          <w:numId w:val="2"/>
        </w:numPr>
        <w:pBdr>
          <w:top w:val="nil"/>
          <w:left w:val="nil"/>
          <w:bottom w:val="nil"/>
          <w:right w:val="nil"/>
          <w:between w:val="nil"/>
        </w:pBdr>
        <w:spacing w:after="0" w:line="240" w:lineRule="auto"/>
        <w:jc w:val="both"/>
        <w:rPr>
          <w:rFonts w:ascii="Arial" w:eastAsia="Arial" w:hAnsi="Arial" w:cs="Arial"/>
          <w:color w:val="000000"/>
          <w:sz w:val="24"/>
          <w:szCs w:val="24"/>
        </w:rPr>
      </w:pPr>
      <w:r>
        <w:rPr>
          <w:rFonts w:ascii="Arial" w:eastAsia="Arial" w:hAnsi="Arial" w:cs="Arial"/>
          <w:color w:val="000000"/>
          <w:sz w:val="24"/>
          <w:szCs w:val="24"/>
        </w:rPr>
        <w:t>Respuesta de incidencias de configuración lógica menor a 2 horas</w:t>
      </w:r>
    </w:p>
    <w:p w14:paraId="60990774" w14:textId="77777777" w:rsidR="00FE44B9" w:rsidRDefault="00343DBB">
      <w:pPr>
        <w:numPr>
          <w:ilvl w:val="0"/>
          <w:numId w:val="2"/>
        </w:numPr>
        <w:pBdr>
          <w:top w:val="nil"/>
          <w:left w:val="nil"/>
          <w:bottom w:val="nil"/>
          <w:right w:val="nil"/>
          <w:between w:val="nil"/>
        </w:pBdr>
        <w:spacing w:line="240" w:lineRule="auto"/>
        <w:jc w:val="both"/>
        <w:rPr>
          <w:rFonts w:ascii="Arial" w:eastAsia="Arial" w:hAnsi="Arial" w:cs="Arial"/>
          <w:color w:val="000000"/>
          <w:sz w:val="24"/>
          <w:szCs w:val="24"/>
        </w:rPr>
      </w:pPr>
      <w:r>
        <w:rPr>
          <w:rFonts w:ascii="Arial" w:eastAsia="Arial" w:hAnsi="Arial" w:cs="Arial"/>
          <w:color w:val="000000"/>
          <w:sz w:val="24"/>
          <w:szCs w:val="24"/>
        </w:rPr>
        <w:t>Respuesta de respuesta por corte menor a 7 horas</w:t>
      </w:r>
    </w:p>
    <w:p w14:paraId="69BFCD1F" w14:textId="77777777" w:rsidR="00FE44B9" w:rsidRDefault="00343DBB">
      <w:pPr>
        <w:spacing w:line="240" w:lineRule="auto"/>
        <w:jc w:val="both"/>
        <w:rPr>
          <w:rFonts w:ascii="Arial" w:eastAsia="Arial" w:hAnsi="Arial" w:cs="Arial"/>
          <w:sz w:val="24"/>
          <w:szCs w:val="24"/>
        </w:rPr>
      </w:pPr>
      <w:r>
        <w:rPr>
          <w:rFonts w:ascii="Arial" w:eastAsia="Arial" w:hAnsi="Arial" w:cs="Arial"/>
          <w:sz w:val="24"/>
          <w:szCs w:val="24"/>
        </w:rPr>
        <w:t>Por ningún motivo el Proveedor podrá bloquear ningún tráfico encriptado o el establecimiento de Redes Privadas Virtuales (VPN)</w:t>
      </w:r>
    </w:p>
    <w:p w14:paraId="7E2D123F" w14:textId="77777777" w:rsidR="00023CF6" w:rsidRDefault="00343DBB">
      <w:pPr>
        <w:spacing w:line="240" w:lineRule="auto"/>
        <w:jc w:val="both"/>
        <w:rPr>
          <w:rFonts w:ascii="Arial" w:eastAsia="Arial" w:hAnsi="Arial" w:cs="Arial"/>
          <w:sz w:val="24"/>
          <w:szCs w:val="24"/>
        </w:rPr>
      </w:pPr>
      <w:r>
        <w:rPr>
          <w:rFonts w:ascii="Arial" w:eastAsia="Arial" w:hAnsi="Arial" w:cs="Arial"/>
          <w:sz w:val="24"/>
          <w:szCs w:val="24"/>
        </w:rPr>
        <w:t>El Proveedor deberá bloquear en todos los servicios, posibles ataques aplicando lo que se conoce como tubería limpia (Clean Pipe).</w:t>
      </w:r>
    </w:p>
    <w:p w14:paraId="222201FC" w14:textId="77777777" w:rsidR="00FE44B9" w:rsidRDefault="00343DBB">
      <w:pPr>
        <w:spacing w:line="240" w:lineRule="auto"/>
        <w:jc w:val="both"/>
        <w:rPr>
          <w:rFonts w:ascii="Arial" w:eastAsia="Arial" w:hAnsi="Arial" w:cs="Arial"/>
          <w:sz w:val="24"/>
          <w:szCs w:val="24"/>
        </w:rPr>
      </w:pPr>
      <w:r>
        <w:rPr>
          <w:rFonts w:ascii="Arial" w:eastAsia="Arial" w:hAnsi="Arial" w:cs="Arial"/>
          <w:sz w:val="24"/>
          <w:szCs w:val="24"/>
        </w:rPr>
        <w:t xml:space="preserve">El Proveedor deberá establecer un enlace dedicado entre el Proveedor y la </w:t>
      </w:r>
      <w:r>
        <w:rPr>
          <w:rFonts w:ascii="Arial" w:eastAsia="Arial" w:hAnsi="Arial" w:cs="Arial"/>
          <w:b/>
          <w:sz w:val="24"/>
          <w:szCs w:val="24"/>
        </w:rPr>
        <w:t>ENTIDAD</w:t>
      </w:r>
      <w:r>
        <w:rPr>
          <w:rFonts w:ascii="Arial" w:eastAsia="Arial" w:hAnsi="Arial" w:cs="Arial"/>
          <w:sz w:val="24"/>
          <w:szCs w:val="24"/>
        </w:rPr>
        <w:t xml:space="preserve">, con el ancho de banda de 10:1 (Ancho de Banda de Servicios * Número de Servicios/0.1) dónde debe circular únicamente conexiones entre los servicios remotos y </w:t>
      </w:r>
      <w:r>
        <w:rPr>
          <w:rFonts w:ascii="Arial" w:eastAsia="Arial" w:hAnsi="Arial" w:cs="Arial"/>
          <w:b/>
          <w:sz w:val="24"/>
          <w:szCs w:val="24"/>
        </w:rPr>
        <w:t>LA</w:t>
      </w:r>
      <w:r>
        <w:rPr>
          <w:rFonts w:ascii="Arial" w:eastAsia="Arial" w:hAnsi="Arial" w:cs="Arial"/>
          <w:sz w:val="24"/>
          <w:szCs w:val="24"/>
        </w:rPr>
        <w:t xml:space="preserve"> </w:t>
      </w:r>
      <w:r>
        <w:rPr>
          <w:rFonts w:ascii="Arial" w:eastAsia="Arial" w:hAnsi="Arial" w:cs="Arial"/>
          <w:b/>
          <w:sz w:val="24"/>
          <w:szCs w:val="24"/>
        </w:rPr>
        <w:t>ENTIDAD</w:t>
      </w:r>
      <w:r>
        <w:rPr>
          <w:rFonts w:ascii="Arial" w:eastAsia="Arial" w:hAnsi="Arial" w:cs="Arial"/>
          <w:sz w:val="24"/>
          <w:szCs w:val="24"/>
        </w:rPr>
        <w:t>.</w:t>
      </w:r>
    </w:p>
    <w:p w14:paraId="0DB2E735" w14:textId="77777777" w:rsidR="00FE44B9" w:rsidRDefault="00343DBB">
      <w:pPr>
        <w:spacing w:line="240" w:lineRule="auto"/>
        <w:jc w:val="both"/>
        <w:rPr>
          <w:rFonts w:ascii="Arial" w:eastAsia="Arial" w:hAnsi="Arial" w:cs="Arial"/>
          <w:sz w:val="24"/>
          <w:szCs w:val="24"/>
        </w:rPr>
      </w:pPr>
      <w:r>
        <w:rPr>
          <w:rFonts w:ascii="Arial" w:eastAsia="Arial" w:hAnsi="Arial" w:cs="Arial"/>
          <w:b/>
          <w:sz w:val="24"/>
          <w:szCs w:val="24"/>
        </w:rPr>
        <w:t>LA ENTIDAD</w:t>
      </w:r>
      <w:r>
        <w:rPr>
          <w:rFonts w:ascii="Arial" w:eastAsia="Arial" w:hAnsi="Arial" w:cs="Arial"/>
          <w:sz w:val="24"/>
          <w:szCs w:val="24"/>
        </w:rPr>
        <w:t xml:space="preserve"> podrá solicitar al PROVEEDOR, de forma escrita y con al menos diez (10) días de anticipación, la habilitación de cualquiera de los servicios referidos en el punto anterior, para lo cual deberá proporcionar dentro de su propuesta de servicios los costos unitarios de los servicios.</w:t>
      </w:r>
    </w:p>
    <w:p w14:paraId="235C9ABF" w14:textId="77777777" w:rsidR="00927773" w:rsidRPr="00927773" w:rsidRDefault="00927773">
      <w:pPr>
        <w:spacing w:line="240" w:lineRule="auto"/>
        <w:jc w:val="both"/>
        <w:rPr>
          <w:rFonts w:ascii="Arial" w:hAnsi="Arial" w:cs="Arial"/>
          <w:color w:val="000000"/>
          <w:sz w:val="24"/>
          <w:szCs w:val="24"/>
        </w:rPr>
      </w:pPr>
      <w:commentRangeStart w:id="7"/>
      <w:r w:rsidRPr="00927773">
        <w:rPr>
          <w:rFonts w:ascii="Arial" w:hAnsi="Arial" w:cs="Arial"/>
          <w:color w:val="000000"/>
          <w:sz w:val="24"/>
          <w:szCs w:val="24"/>
          <w:highlight w:val="green"/>
        </w:rPr>
        <w:t>Debido a que estas especificaciones técnicas son generales para todas LAS ENTIDADES y DEPENDENCIAS de la Administración Pública Federal, es importante señalar las localidades en donde se requiere el servicio, tiempos de implementación del mismo y tiempos para el retiro de la infraestructura de los servicios se establecerán en el Anexo Técnico Específico de LA ENTIDAD.</w:t>
      </w:r>
      <w:commentRangeEnd w:id="7"/>
      <w:r>
        <w:rPr>
          <w:rStyle w:val="Refdecomentario"/>
        </w:rPr>
        <w:commentReference w:id="7"/>
      </w:r>
    </w:p>
    <w:p w14:paraId="32A95798" w14:textId="77777777" w:rsidR="00FE44B9" w:rsidRDefault="00343DBB">
      <w:pPr>
        <w:pStyle w:val="Ttulo1"/>
        <w:numPr>
          <w:ilvl w:val="0"/>
          <w:numId w:val="1"/>
        </w:numPr>
      </w:pPr>
      <w:bookmarkStart w:id="8" w:name="_Toc21017376"/>
      <w:r>
        <w:t>MESA DE AYUDA</w:t>
      </w:r>
      <w:bookmarkEnd w:id="8"/>
    </w:p>
    <w:p w14:paraId="259243A1" w14:textId="77777777" w:rsidR="00FE44B9" w:rsidRDefault="00343DBB">
      <w:pPr>
        <w:spacing w:line="240" w:lineRule="auto"/>
        <w:jc w:val="both"/>
        <w:rPr>
          <w:rFonts w:ascii="Arial" w:eastAsia="Arial" w:hAnsi="Arial" w:cs="Arial"/>
          <w:sz w:val="24"/>
          <w:szCs w:val="24"/>
        </w:rPr>
      </w:pPr>
      <w:r>
        <w:rPr>
          <w:rFonts w:ascii="Arial" w:eastAsia="Arial" w:hAnsi="Arial" w:cs="Arial"/>
          <w:sz w:val="24"/>
          <w:szCs w:val="24"/>
        </w:rPr>
        <w:t xml:space="preserve">El Proveedor deberá contar con una mesa de ayuda a través de la cual </w:t>
      </w:r>
      <w:r>
        <w:rPr>
          <w:rFonts w:ascii="Arial" w:eastAsia="Arial" w:hAnsi="Arial" w:cs="Arial"/>
          <w:b/>
          <w:sz w:val="24"/>
          <w:szCs w:val="24"/>
        </w:rPr>
        <w:t>LA ENTIDAD</w:t>
      </w:r>
      <w:r>
        <w:rPr>
          <w:rFonts w:ascii="Arial" w:eastAsia="Arial" w:hAnsi="Arial" w:cs="Arial"/>
          <w:sz w:val="24"/>
          <w:szCs w:val="24"/>
        </w:rPr>
        <w:t xml:space="preserve"> podrá solicitar y resolver incidencias sobre la prestación del servicio de forma telefónica y correo electrónico.</w:t>
      </w:r>
    </w:p>
    <w:p w14:paraId="7739300E" w14:textId="77777777" w:rsidR="00FE44B9" w:rsidRDefault="00343DBB">
      <w:pPr>
        <w:pStyle w:val="Ttulo1"/>
        <w:numPr>
          <w:ilvl w:val="0"/>
          <w:numId w:val="1"/>
        </w:numPr>
      </w:pPr>
      <w:bookmarkStart w:id="9" w:name="_Toc21017377"/>
      <w:r>
        <w:lastRenderedPageBreak/>
        <w:t>ENTREGABLES</w:t>
      </w:r>
      <w:bookmarkEnd w:id="9"/>
    </w:p>
    <w:p w14:paraId="67F58E9B" w14:textId="77777777" w:rsidR="00FE44B9" w:rsidRDefault="00343DBB">
      <w:pPr>
        <w:spacing w:line="240" w:lineRule="auto"/>
        <w:jc w:val="both"/>
        <w:rPr>
          <w:rFonts w:ascii="Arial" w:eastAsia="Arial" w:hAnsi="Arial" w:cs="Arial"/>
          <w:sz w:val="24"/>
          <w:szCs w:val="24"/>
        </w:rPr>
      </w:pPr>
      <w:r>
        <w:rPr>
          <w:rFonts w:ascii="Arial" w:eastAsia="Arial" w:hAnsi="Arial" w:cs="Arial"/>
          <w:sz w:val="24"/>
          <w:szCs w:val="24"/>
        </w:rPr>
        <w:t>El Proveedor debe entregar lo siguiente dentro de los primeros diez (10) días hábiles después de la notificación de la adjudicación del contrato:</w:t>
      </w:r>
    </w:p>
    <w:p w14:paraId="526CC486" w14:textId="77777777" w:rsidR="00FE44B9" w:rsidRPr="00E5579F" w:rsidRDefault="00343DBB" w:rsidP="00E5579F">
      <w:pPr>
        <w:pStyle w:val="Prrafodelista"/>
        <w:numPr>
          <w:ilvl w:val="0"/>
          <w:numId w:val="6"/>
        </w:numPr>
        <w:pBdr>
          <w:top w:val="nil"/>
          <w:left w:val="nil"/>
          <w:bottom w:val="nil"/>
          <w:right w:val="nil"/>
          <w:between w:val="nil"/>
        </w:pBdr>
        <w:spacing w:after="0" w:line="240" w:lineRule="auto"/>
        <w:jc w:val="both"/>
        <w:rPr>
          <w:rFonts w:ascii="Arial" w:eastAsia="Arial" w:hAnsi="Arial" w:cs="Arial"/>
          <w:color w:val="000000"/>
          <w:sz w:val="24"/>
          <w:szCs w:val="24"/>
        </w:rPr>
      </w:pPr>
      <w:r w:rsidRPr="00E5579F">
        <w:rPr>
          <w:rFonts w:ascii="Arial" w:eastAsia="Arial" w:hAnsi="Arial" w:cs="Arial"/>
          <w:color w:val="000000"/>
          <w:sz w:val="24"/>
          <w:szCs w:val="24"/>
        </w:rPr>
        <w:t>Cronograma de actividades dentro de los primeros dos (2) días hábiles después de la notificación de la adjudicación del contrato.</w:t>
      </w:r>
    </w:p>
    <w:p w14:paraId="31BC17F4" w14:textId="77777777" w:rsidR="00FE44B9" w:rsidRPr="00E5579F" w:rsidRDefault="00343DBB" w:rsidP="00E5579F">
      <w:pPr>
        <w:pStyle w:val="Prrafodelista"/>
        <w:numPr>
          <w:ilvl w:val="0"/>
          <w:numId w:val="6"/>
        </w:numPr>
        <w:pBdr>
          <w:top w:val="nil"/>
          <w:left w:val="nil"/>
          <w:bottom w:val="nil"/>
          <w:right w:val="nil"/>
          <w:between w:val="nil"/>
        </w:pBdr>
        <w:spacing w:after="0" w:line="240" w:lineRule="auto"/>
        <w:jc w:val="both"/>
        <w:rPr>
          <w:rFonts w:ascii="Arial" w:eastAsia="Arial" w:hAnsi="Arial" w:cs="Arial"/>
          <w:color w:val="000000"/>
          <w:sz w:val="24"/>
          <w:szCs w:val="24"/>
        </w:rPr>
      </w:pPr>
      <w:r w:rsidRPr="00E5579F">
        <w:rPr>
          <w:rFonts w:ascii="Arial" w:eastAsia="Arial" w:hAnsi="Arial" w:cs="Arial"/>
          <w:color w:val="000000"/>
          <w:sz w:val="24"/>
          <w:szCs w:val="24"/>
        </w:rPr>
        <w:t>Direcciones IP v4 para el servicio de transporte de datos.</w:t>
      </w:r>
    </w:p>
    <w:p w14:paraId="17EFCC3A" w14:textId="77777777" w:rsidR="00FE44B9" w:rsidRPr="00E5579F" w:rsidRDefault="00343DBB" w:rsidP="00E5579F">
      <w:pPr>
        <w:pStyle w:val="Prrafodelista"/>
        <w:numPr>
          <w:ilvl w:val="0"/>
          <w:numId w:val="6"/>
        </w:numPr>
        <w:pBdr>
          <w:top w:val="nil"/>
          <w:left w:val="nil"/>
          <w:bottom w:val="nil"/>
          <w:right w:val="nil"/>
          <w:between w:val="nil"/>
        </w:pBdr>
        <w:spacing w:after="0" w:line="240" w:lineRule="auto"/>
        <w:jc w:val="both"/>
        <w:rPr>
          <w:rFonts w:ascii="Arial" w:eastAsia="Arial" w:hAnsi="Arial" w:cs="Arial"/>
          <w:color w:val="000000"/>
          <w:sz w:val="24"/>
          <w:szCs w:val="24"/>
        </w:rPr>
      </w:pPr>
      <w:r w:rsidRPr="00E5579F">
        <w:rPr>
          <w:rFonts w:ascii="Arial" w:eastAsia="Arial" w:hAnsi="Arial" w:cs="Arial"/>
          <w:color w:val="000000"/>
          <w:sz w:val="24"/>
          <w:szCs w:val="24"/>
        </w:rPr>
        <w:t>Inventario de equipos de acceso al servicio y direcciones de red IP.</w:t>
      </w:r>
    </w:p>
    <w:p w14:paraId="657A85B7" w14:textId="77777777" w:rsidR="00FE44B9" w:rsidRPr="00E5579F" w:rsidRDefault="00343DBB" w:rsidP="00E5579F">
      <w:pPr>
        <w:pStyle w:val="Prrafodelista"/>
        <w:numPr>
          <w:ilvl w:val="0"/>
          <w:numId w:val="6"/>
        </w:numPr>
        <w:pBdr>
          <w:top w:val="nil"/>
          <w:left w:val="nil"/>
          <w:bottom w:val="nil"/>
          <w:right w:val="nil"/>
          <w:between w:val="nil"/>
        </w:pBdr>
        <w:spacing w:after="0" w:line="240" w:lineRule="auto"/>
        <w:jc w:val="both"/>
        <w:rPr>
          <w:rFonts w:ascii="Arial" w:eastAsia="Arial" w:hAnsi="Arial" w:cs="Arial"/>
          <w:color w:val="000000"/>
          <w:sz w:val="24"/>
          <w:szCs w:val="24"/>
        </w:rPr>
      </w:pPr>
      <w:r w:rsidRPr="00E5579F">
        <w:rPr>
          <w:rFonts w:ascii="Arial" w:eastAsia="Arial" w:hAnsi="Arial" w:cs="Arial"/>
          <w:color w:val="000000"/>
          <w:sz w:val="24"/>
          <w:szCs w:val="24"/>
        </w:rPr>
        <w:t>Documentación del diseño general de la red que se utilizará para implementar el servicio para transporte de datos.</w:t>
      </w:r>
    </w:p>
    <w:p w14:paraId="2868A39C" w14:textId="77777777" w:rsidR="00FE44B9" w:rsidRPr="00E5579F" w:rsidRDefault="00343DBB" w:rsidP="00E5579F">
      <w:pPr>
        <w:pStyle w:val="Prrafodelista"/>
        <w:numPr>
          <w:ilvl w:val="0"/>
          <w:numId w:val="6"/>
        </w:numPr>
        <w:pBdr>
          <w:top w:val="nil"/>
          <w:left w:val="nil"/>
          <w:bottom w:val="nil"/>
          <w:right w:val="nil"/>
          <w:between w:val="nil"/>
        </w:pBdr>
        <w:spacing w:after="0" w:line="240" w:lineRule="auto"/>
        <w:jc w:val="both"/>
        <w:rPr>
          <w:rFonts w:ascii="Arial" w:eastAsia="Arial" w:hAnsi="Arial" w:cs="Arial"/>
          <w:color w:val="000000"/>
          <w:sz w:val="24"/>
          <w:szCs w:val="24"/>
        </w:rPr>
      </w:pPr>
      <w:r w:rsidRPr="00E5579F">
        <w:rPr>
          <w:rFonts w:ascii="Arial" w:eastAsia="Arial" w:hAnsi="Arial" w:cs="Arial"/>
          <w:color w:val="000000"/>
          <w:sz w:val="24"/>
          <w:szCs w:val="24"/>
        </w:rPr>
        <w:t>Procedimiento para la activación de servicios</w:t>
      </w:r>
    </w:p>
    <w:p w14:paraId="51596140" w14:textId="77777777" w:rsidR="00FE44B9" w:rsidRPr="00E5579F" w:rsidRDefault="00343DBB" w:rsidP="00E5579F">
      <w:pPr>
        <w:pStyle w:val="Prrafodelista"/>
        <w:numPr>
          <w:ilvl w:val="0"/>
          <w:numId w:val="6"/>
        </w:numPr>
        <w:pBdr>
          <w:top w:val="nil"/>
          <w:left w:val="nil"/>
          <w:bottom w:val="nil"/>
          <w:right w:val="nil"/>
          <w:between w:val="nil"/>
        </w:pBdr>
        <w:spacing w:line="240" w:lineRule="auto"/>
        <w:jc w:val="both"/>
        <w:rPr>
          <w:rFonts w:ascii="Arial" w:eastAsia="Arial" w:hAnsi="Arial" w:cs="Arial"/>
          <w:color w:val="000000"/>
          <w:sz w:val="24"/>
          <w:szCs w:val="24"/>
        </w:rPr>
      </w:pPr>
      <w:r w:rsidRPr="00E5579F">
        <w:rPr>
          <w:rFonts w:ascii="Arial" w:eastAsia="Arial" w:hAnsi="Arial" w:cs="Arial"/>
          <w:color w:val="000000"/>
          <w:sz w:val="24"/>
          <w:szCs w:val="24"/>
        </w:rPr>
        <w:t>Procedimientos para el levantamiento y atención de reportes de incidencias y de exhalación incluyendo datos de contactos.</w:t>
      </w:r>
    </w:p>
    <w:p w14:paraId="6CF4BC53" w14:textId="77777777" w:rsidR="00E5579F" w:rsidRDefault="00E5579F" w:rsidP="00E5579F">
      <w:pPr>
        <w:pBdr>
          <w:top w:val="nil"/>
          <w:left w:val="nil"/>
          <w:bottom w:val="nil"/>
          <w:right w:val="nil"/>
          <w:between w:val="nil"/>
        </w:pBdr>
        <w:spacing w:line="240" w:lineRule="auto"/>
        <w:jc w:val="both"/>
        <w:rPr>
          <w:rFonts w:ascii="Arial" w:eastAsia="Arial" w:hAnsi="Arial" w:cs="Arial"/>
          <w:color w:val="000000"/>
          <w:sz w:val="24"/>
          <w:szCs w:val="24"/>
        </w:rPr>
      </w:pPr>
    </w:p>
    <w:sectPr w:rsidR="00E5579F">
      <w:headerReference w:type="default" r:id="rId10"/>
      <w:footerReference w:type="default" r:id="rId11"/>
      <w:pgSz w:w="12240" w:h="15840"/>
      <w:pgMar w:top="1417" w:right="1701" w:bottom="1417" w:left="1701" w:header="708" w:footer="708" w:gutter="0"/>
      <w:pgNumType w:start="1"/>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CEDN" w:date="2019-10-02T17:11:00Z" w:initials="C">
    <w:p w14:paraId="25739474" w14:textId="77777777" w:rsidR="00822747" w:rsidRDefault="00822747">
      <w:pPr>
        <w:pStyle w:val="Textocomentario"/>
      </w:pPr>
      <w:r>
        <w:rPr>
          <w:rStyle w:val="Refdecomentario"/>
        </w:rPr>
        <w:annotationRef/>
      </w:r>
      <w:r>
        <w:rPr>
          <w:rFonts w:ascii="Arial" w:hAnsi="Arial" w:cs="Arial"/>
          <w:color w:val="000000"/>
          <w:sz w:val="22"/>
          <w:szCs w:val="22"/>
        </w:rPr>
        <w:t>Se agregó a sugerencia de las cámaras</w:t>
      </w:r>
    </w:p>
  </w:comment>
  <w:comment w:id="5" w:author="CEDN" w:date="2019-10-02T17:14:00Z" w:initials="C">
    <w:p w14:paraId="5E12EE85" w14:textId="77777777" w:rsidR="00822747" w:rsidRDefault="00822747">
      <w:pPr>
        <w:pStyle w:val="Textocomentario"/>
      </w:pPr>
      <w:r>
        <w:rPr>
          <w:rStyle w:val="Refdecomentario"/>
        </w:rPr>
        <w:annotationRef/>
      </w:r>
      <w:r>
        <w:rPr>
          <w:rFonts w:ascii="Arial" w:hAnsi="Arial" w:cs="Arial"/>
          <w:color w:val="000000"/>
          <w:sz w:val="22"/>
          <w:szCs w:val="22"/>
        </w:rPr>
        <w:t>Se agregó a sugerencia de las cámaras</w:t>
      </w:r>
    </w:p>
  </w:comment>
  <w:comment w:id="6" w:author="CEDN" w:date="2019-10-02T17:50:00Z" w:initials="C">
    <w:p w14:paraId="17554FFE" w14:textId="77777777" w:rsidR="00927773" w:rsidRDefault="00927773">
      <w:pPr>
        <w:pStyle w:val="Textocomentario"/>
      </w:pPr>
      <w:r>
        <w:rPr>
          <w:rStyle w:val="Refdecomentario"/>
        </w:rPr>
        <w:annotationRef/>
      </w:r>
      <w:r>
        <w:t>Se agregó a sugerencia de las cámaras</w:t>
      </w:r>
    </w:p>
  </w:comment>
  <w:comment w:id="7" w:author="CEDN" w:date="2019-10-02T17:57:00Z" w:initials="C">
    <w:p w14:paraId="3EEA776D" w14:textId="77777777" w:rsidR="00927773" w:rsidRDefault="00927773">
      <w:pPr>
        <w:pStyle w:val="Textocomentario"/>
      </w:pPr>
      <w:r>
        <w:rPr>
          <w:rStyle w:val="Refdecomentario"/>
        </w:rPr>
        <w:annotationRef/>
      </w:r>
      <w:r>
        <w:t>Se  agregó a sugerencia de las cámaras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5739474" w15:done="0"/>
  <w15:commentEx w15:paraId="5E12EE85" w15:done="0"/>
  <w15:commentEx w15:paraId="17554FFE" w15:done="0"/>
  <w15:commentEx w15:paraId="3EEA776D"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92EFA0" w14:textId="77777777" w:rsidR="00365ED9" w:rsidRDefault="00365ED9">
      <w:pPr>
        <w:spacing w:after="0" w:line="240" w:lineRule="auto"/>
      </w:pPr>
      <w:r>
        <w:separator/>
      </w:r>
    </w:p>
  </w:endnote>
  <w:endnote w:type="continuationSeparator" w:id="0">
    <w:p w14:paraId="5B21DBF5" w14:textId="77777777" w:rsidR="00365ED9" w:rsidRDefault="00365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6080D" w14:textId="69BB6DCB" w:rsidR="00FE44B9" w:rsidRDefault="00343DBB">
    <w:pPr>
      <w:pBdr>
        <w:top w:val="nil"/>
        <w:left w:val="nil"/>
        <w:bottom w:val="nil"/>
        <w:right w:val="nil"/>
        <w:between w:val="nil"/>
      </w:pBdr>
      <w:tabs>
        <w:tab w:val="center" w:pos="4419"/>
        <w:tab w:val="right" w:pos="8838"/>
      </w:tabs>
      <w:spacing w:after="0" w:line="240" w:lineRule="auto"/>
      <w:jc w:val="center"/>
      <w:rPr>
        <w:color w:val="000000"/>
      </w:rPr>
    </w:pPr>
    <w:r>
      <w:rPr>
        <w:color w:val="000000"/>
      </w:rPr>
      <w:t xml:space="preserve">Página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472D85">
      <w:rPr>
        <w:b/>
        <w:noProof/>
        <w:color w:val="000000"/>
        <w:sz w:val="24"/>
        <w:szCs w:val="24"/>
      </w:rPr>
      <w:t>2</w:t>
    </w:r>
    <w:r>
      <w:rPr>
        <w:b/>
        <w:color w:val="000000"/>
        <w:sz w:val="24"/>
        <w:szCs w:val="24"/>
      </w:rPr>
      <w:fldChar w:fldCharType="end"/>
    </w:r>
    <w:r>
      <w:rPr>
        <w:color w:val="000000"/>
      </w:rPr>
      <w:t xml:space="preserve"> de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472D85">
      <w:rPr>
        <w:b/>
        <w:noProof/>
        <w:color w:val="000000"/>
        <w:sz w:val="24"/>
        <w:szCs w:val="24"/>
      </w:rPr>
      <w:t>5</w:t>
    </w:r>
    <w:r>
      <w:rPr>
        <w:b/>
        <w:color w:val="000000"/>
        <w:sz w:val="24"/>
        <w:szCs w:val="24"/>
      </w:rPr>
      <w:fldChar w:fldCharType="end"/>
    </w:r>
  </w:p>
  <w:p w14:paraId="1DFF95FE" w14:textId="77777777" w:rsidR="00FE44B9" w:rsidRDefault="00FE44B9">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A6F710" w14:textId="77777777" w:rsidR="00365ED9" w:rsidRDefault="00365ED9">
      <w:pPr>
        <w:spacing w:after="0" w:line="240" w:lineRule="auto"/>
      </w:pPr>
      <w:r>
        <w:separator/>
      </w:r>
    </w:p>
  </w:footnote>
  <w:footnote w:type="continuationSeparator" w:id="0">
    <w:p w14:paraId="5B67DD34" w14:textId="77777777" w:rsidR="00365ED9" w:rsidRDefault="00365E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5460A4" w14:textId="77777777" w:rsidR="00FE44B9" w:rsidRDefault="00FE44B9">
    <w:pPr>
      <w:pBdr>
        <w:top w:val="nil"/>
        <w:left w:val="nil"/>
        <w:bottom w:val="nil"/>
        <w:right w:val="nil"/>
        <w:between w:val="nil"/>
      </w:pBdr>
      <w:tabs>
        <w:tab w:val="center" w:pos="4419"/>
        <w:tab w:val="right" w:pos="8838"/>
      </w:tabs>
      <w:spacing w:after="0" w:line="240" w:lineRule="auto"/>
      <w:rPr>
        <w:color w:val="000000"/>
      </w:rPr>
    </w:pPr>
  </w:p>
  <w:p w14:paraId="2C0C58F5" w14:textId="77777777" w:rsidR="00FE44B9" w:rsidRDefault="00FE44B9">
    <w:pPr>
      <w:pBdr>
        <w:top w:val="nil"/>
        <w:left w:val="nil"/>
        <w:bottom w:val="nil"/>
        <w:right w:val="nil"/>
        <w:between w:val="nil"/>
      </w:pBdr>
      <w:tabs>
        <w:tab w:val="center" w:pos="4419"/>
        <w:tab w:val="right" w:pos="88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6EC5"/>
    <w:multiLevelType w:val="multilevel"/>
    <w:tmpl w:val="AF2CAE52"/>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1" w15:restartNumberingAfterBreak="0">
    <w:nsid w:val="23BC1059"/>
    <w:multiLevelType w:val="multilevel"/>
    <w:tmpl w:val="D8584B7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5A2647D"/>
    <w:multiLevelType w:val="multilevel"/>
    <w:tmpl w:val="D38C217C"/>
    <w:lvl w:ilvl="0">
      <w:start w:val="1"/>
      <w:numFmt w:val="bullet"/>
      <w:lvlText w:val="•"/>
      <w:lvlJc w:val="left"/>
      <w:pPr>
        <w:ind w:left="1065" w:hanging="705"/>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179334F"/>
    <w:multiLevelType w:val="hybridMultilevel"/>
    <w:tmpl w:val="30A0D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AC382B"/>
    <w:multiLevelType w:val="hybridMultilevel"/>
    <w:tmpl w:val="EED4E0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EE91186"/>
    <w:multiLevelType w:val="multilevel"/>
    <w:tmpl w:val="F962BD1E"/>
    <w:lvl w:ilvl="0">
      <w:start w:val="1"/>
      <w:numFmt w:val="bullet"/>
      <w:lvlText w:val="•"/>
      <w:lvlJc w:val="left"/>
      <w:pPr>
        <w:ind w:left="1065" w:hanging="705"/>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2"/>
  </w:num>
  <w:num w:numId="3">
    <w:abstractNumId w:val="0"/>
  </w:num>
  <w:num w:numId="4">
    <w:abstractNumId w:val="5"/>
  </w:num>
  <w:num w:numId="5">
    <w:abstractNumId w:val="3"/>
  </w:num>
  <w:num w:numId="6">
    <w:abstractNumId w:val="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EDN">
    <w15:presenceInfo w15:providerId="None" w15:userId="CED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4B9"/>
    <w:rsid w:val="00023CF6"/>
    <w:rsid w:val="00343DBB"/>
    <w:rsid w:val="00365ED9"/>
    <w:rsid w:val="00472D85"/>
    <w:rsid w:val="00532F92"/>
    <w:rsid w:val="005F49F2"/>
    <w:rsid w:val="006019DA"/>
    <w:rsid w:val="00822747"/>
    <w:rsid w:val="00927773"/>
    <w:rsid w:val="00944B34"/>
    <w:rsid w:val="00CB5173"/>
    <w:rsid w:val="00E5579F"/>
    <w:rsid w:val="00EE56B9"/>
    <w:rsid w:val="00FE4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FECA6"/>
  <w15:docId w15:val="{E02FE35C-017D-4598-926F-762E5D0CD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404C26"/>
    <w:pPr>
      <w:keepNext/>
      <w:keepLines/>
      <w:numPr>
        <w:numId w:val="3"/>
      </w:numPr>
      <w:spacing w:before="240" w:after="0"/>
      <w:outlineLvl w:val="0"/>
    </w:pPr>
    <w:rPr>
      <w:rFonts w:ascii="Arial" w:eastAsiaTheme="majorEastAsia" w:hAnsi="Arial" w:cstheme="majorBidi"/>
      <w:b/>
      <w:sz w:val="24"/>
      <w:szCs w:val="32"/>
    </w:rPr>
  </w:style>
  <w:style w:type="paragraph" w:styleId="Ttulo2">
    <w:name w:val="heading 2"/>
    <w:basedOn w:val="Normal"/>
    <w:next w:val="Normal"/>
    <w:link w:val="Ttulo2Car"/>
    <w:autoRedefine/>
    <w:uiPriority w:val="9"/>
    <w:unhideWhenUsed/>
    <w:qFormat/>
    <w:rsid w:val="00DD5792"/>
    <w:pPr>
      <w:keepNext/>
      <w:keepLines/>
      <w:numPr>
        <w:ilvl w:val="1"/>
        <w:numId w:val="3"/>
      </w:numPr>
      <w:spacing w:before="40" w:after="0"/>
      <w:ind w:left="1284"/>
      <w:outlineLvl w:val="1"/>
    </w:pPr>
    <w:rPr>
      <w:rFonts w:ascii="Arial" w:eastAsiaTheme="majorEastAsia" w:hAnsi="Arial" w:cstheme="majorBidi"/>
      <w:b/>
      <w:sz w:val="24"/>
      <w:szCs w:val="26"/>
    </w:rPr>
  </w:style>
  <w:style w:type="paragraph" w:styleId="Ttulo3">
    <w:name w:val="heading 3"/>
    <w:basedOn w:val="Normal"/>
    <w:next w:val="Normal"/>
    <w:link w:val="Ttulo3Car"/>
    <w:uiPriority w:val="9"/>
    <w:semiHidden/>
    <w:unhideWhenUsed/>
    <w:qFormat/>
    <w:rsid w:val="00404C26"/>
    <w:pPr>
      <w:keepNext/>
      <w:keepLines/>
      <w:numPr>
        <w:ilvl w:val="2"/>
        <w:numId w:val="3"/>
      </w:numPr>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semiHidden/>
    <w:unhideWhenUsed/>
    <w:qFormat/>
    <w:rsid w:val="00404C26"/>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404C26"/>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404C26"/>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404C26"/>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404C26"/>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404C26"/>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Ttulo1Car">
    <w:name w:val="Título 1 Car"/>
    <w:basedOn w:val="Fuentedeprrafopredeter"/>
    <w:link w:val="Ttulo1"/>
    <w:uiPriority w:val="9"/>
    <w:rsid w:val="00404C26"/>
    <w:rPr>
      <w:rFonts w:ascii="Arial" w:eastAsiaTheme="majorEastAsia" w:hAnsi="Arial" w:cstheme="majorBidi"/>
      <w:b/>
      <w:sz w:val="24"/>
      <w:szCs w:val="32"/>
    </w:rPr>
  </w:style>
  <w:style w:type="character" w:customStyle="1" w:styleId="Ttulo2Car">
    <w:name w:val="Título 2 Car"/>
    <w:basedOn w:val="Fuentedeprrafopredeter"/>
    <w:link w:val="Ttulo2"/>
    <w:uiPriority w:val="9"/>
    <w:rsid w:val="00DD5792"/>
    <w:rPr>
      <w:rFonts w:ascii="Arial" w:eastAsiaTheme="majorEastAsia" w:hAnsi="Arial" w:cstheme="majorBidi"/>
      <w:b/>
      <w:sz w:val="24"/>
      <w:szCs w:val="26"/>
    </w:rPr>
  </w:style>
  <w:style w:type="paragraph" w:styleId="Prrafodelista">
    <w:name w:val="List Paragraph"/>
    <w:basedOn w:val="Normal"/>
    <w:uiPriority w:val="34"/>
    <w:qFormat/>
    <w:rsid w:val="00404C26"/>
    <w:pPr>
      <w:ind w:left="720"/>
      <w:contextualSpacing/>
    </w:pPr>
  </w:style>
  <w:style w:type="character" w:customStyle="1" w:styleId="Ttulo3Car">
    <w:name w:val="Título 3 Car"/>
    <w:basedOn w:val="Fuentedeprrafopredeter"/>
    <w:link w:val="Ttulo3"/>
    <w:uiPriority w:val="9"/>
    <w:semiHidden/>
    <w:rsid w:val="00404C26"/>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semiHidden/>
    <w:rsid w:val="00404C26"/>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semiHidden/>
    <w:rsid w:val="00404C26"/>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semiHidden/>
    <w:rsid w:val="00404C26"/>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404C26"/>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404C26"/>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404C26"/>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404C26"/>
    <w:pPr>
      <w:numPr>
        <w:numId w:val="0"/>
      </w:numPr>
      <w:outlineLvl w:val="9"/>
    </w:pPr>
    <w:rPr>
      <w:rFonts w:asciiTheme="majorHAnsi" w:hAnsiTheme="majorHAnsi"/>
      <w:b w:val="0"/>
      <w:color w:val="2E74B5" w:themeColor="accent1" w:themeShade="BF"/>
      <w:sz w:val="32"/>
    </w:rPr>
  </w:style>
  <w:style w:type="paragraph" w:styleId="TDC1">
    <w:name w:val="toc 1"/>
    <w:basedOn w:val="Normal"/>
    <w:next w:val="Normal"/>
    <w:autoRedefine/>
    <w:uiPriority w:val="39"/>
    <w:unhideWhenUsed/>
    <w:rsid w:val="00404C26"/>
    <w:pPr>
      <w:spacing w:after="100"/>
    </w:pPr>
  </w:style>
  <w:style w:type="paragraph" w:styleId="TDC2">
    <w:name w:val="toc 2"/>
    <w:basedOn w:val="Normal"/>
    <w:next w:val="Normal"/>
    <w:autoRedefine/>
    <w:uiPriority w:val="39"/>
    <w:unhideWhenUsed/>
    <w:rsid w:val="00404C26"/>
    <w:pPr>
      <w:spacing w:after="100"/>
      <w:ind w:left="220"/>
    </w:pPr>
  </w:style>
  <w:style w:type="character" w:styleId="Hipervnculo">
    <w:name w:val="Hyperlink"/>
    <w:basedOn w:val="Fuentedeprrafopredeter"/>
    <w:uiPriority w:val="99"/>
    <w:unhideWhenUsed/>
    <w:rsid w:val="00404C26"/>
    <w:rPr>
      <w:color w:val="0563C1" w:themeColor="hyperlink"/>
      <w:u w:val="single"/>
    </w:rPr>
  </w:style>
  <w:style w:type="paragraph" w:styleId="Encabezado">
    <w:name w:val="header"/>
    <w:basedOn w:val="Normal"/>
    <w:link w:val="EncabezadoCar"/>
    <w:uiPriority w:val="99"/>
    <w:unhideWhenUsed/>
    <w:rsid w:val="00BA08F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A08F8"/>
  </w:style>
  <w:style w:type="paragraph" w:styleId="Piedepgina">
    <w:name w:val="footer"/>
    <w:basedOn w:val="Normal"/>
    <w:link w:val="PiedepginaCar"/>
    <w:uiPriority w:val="99"/>
    <w:unhideWhenUsed/>
    <w:rsid w:val="00BA08F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A08F8"/>
  </w:style>
  <w:style w:type="paragraph" w:styleId="Textodeglobo">
    <w:name w:val="Balloon Text"/>
    <w:basedOn w:val="Normal"/>
    <w:link w:val="TextodegloboCar"/>
    <w:uiPriority w:val="99"/>
    <w:semiHidden/>
    <w:unhideWhenUsed/>
    <w:rsid w:val="00BA08F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A08F8"/>
    <w:rPr>
      <w:rFonts w:ascii="Segoe UI" w:hAnsi="Segoe UI" w:cs="Segoe UI"/>
      <w:sz w:val="18"/>
      <w:szCs w:val="18"/>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character" w:styleId="Refdecomentario">
    <w:name w:val="annotation reference"/>
    <w:basedOn w:val="Fuentedeprrafopredeter"/>
    <w:uiPriority w:val="99"/>
    <w:semiHidden/>
    <w:unhideWhenUsed/>
    <w:rsid w:val="00822747"/>
    <w:rPr>
      <w:sz w:val="16"/>
      <w:szCs w:val="16"/>
    </w:rPr>
  </w:style>
  <w:style w:type="paragraph" w:styleId="Textocomentario">
    <w:name w:val="annotation text"/>
    <w:basedOn w:val="Normal"/>
    <w:link w:val="TextocomentarioCar"/>
    <w:uiPriority w:val="99"/>
    <w:semiHidden/>
    <w:unhideWhenUsed/>
    <w:rsid w:val="00822747"/>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822747"/>
    <w:rPr>
      <w:sz w:val="20"/>
      <w:szCs w:val="20"/>
    </w:rPr>
  </w:style>
  <w:style w:type="paragraph" w:styleId="Asuntodelcomentario">
    <w:name w:val="annotation subject"/>
    <w:basedOn w:val="Textocomentario"/>
    <w:next w:val="Textocomentario"/>
    <w:link w:val="AsuntodelcomentarioCar"/>
    <w:uiPriority w:val="99"/>
    <w:semiHidden/>
    <w:unhideWhenUsed/>
    <w:rsid w:val="00822747"/>
    <w:rPr>
      <w:b/>
      <w:bCs/>
    </w:rPr>
  </w:style>
  <w:style w:type="character" w:customStyle="1" w:styleId="AsuntodelcomentarioCar">
    <w:name w:val="Asunto del comentario Car"/>
    <w:basedOn w:val="TextocomentarioCar"/>
    <w:link w:val="Asuntodelcomentario"/>
    <w:uiPriority w:val="99"/>
    <w:semiHidden/>
    <w:rsid w:val="008227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JlZY23fVPTJScZzWiZK3thD60g==">AMUW2mU8ZDkSDlqjyYCa0jLssInxl01w2Q1cuPkg9aQNYCN1aQG/YWGPTLhsUJ3wCVHtz/6AgY4SFe8k6RjLxVhaH9Kl7gQ8HuNyDg5ERcwG6QXvEBo4hJee7o7qf3l0xSS7V3ZjrYOaP8uW/YgsQYuLxbXfupETg7DONhK7xSlFGecN4BOOyhmlBAdLDlxS2OEiJFZj9yxBla9MtkDOr15Qn0tGqcY15w==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886</Words>
  <Characters>5056</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Leslie Monserrat Gomez Avila</dc:creator>
  <cp:lastModifiedBy>CEDN</cp:lastModifiedBy>
  <cp:revision>3</cp:revision>
  <dcterms:created xsi:type="dcterms:W3CDTF">2019-10-03T22:48:00Z</dcterms:created>
  <dcterms:modified xsi:type="dcterms:W3CDTF">2019-10-03T22:49:00Z</dcterms:modified>
</cp:coreProperties>
</file>